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1" w:rsidRPr="007F436D" w:rsidRDefault="00C1730B" w:rsidP="006B40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884F8A" w:rsidRPr="00884F8A" w:rsidRDefault="00884F8A" w:rsidP="006B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730B">
        <w:rPr>
          <w:rFonts w:ascii="Times New Roman" w:hAnsi="Times New Roman" w:cs="Times New Roman"/>
          <w:b/>
          <w:sz w:val="28"/>
          <w:szCs w:val="28"/>
        </w:rPr>
        <w:t xml:space="preserve">наличии оборудованных учебных кабинетов для реализации </w:t>
      </w:r>
      <w:r w:rsidRPr="00884F8A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среднего профессионального образования </w:t>
      </w:r>
      <w:r w:rsidR="005F1222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884F8A">
        <w:rPr>
          <w:rFonts w:ascii="Times New Roman" w:eastAsia="Times New Roman" w:hAnsi="Times New Roman" w:cs="Times New Roman"/>
          <w:b/>
          <w:sz w:val="28"/>
          <w:szCs w:val="28"/>
        </w:rPr>
        <w:t xml:space="preserve"> 31.02.02 Акушерское дело</w:t>
      </w: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85"/>
        <w:gridCol w:w="3402"/>
        <w:gridCol w:w="6804"/>
      </w:tblGrid>
      <w:tr w:rsidR="00D21438" w:rsidRPr="00B14A5B" w:rsidTr="00BA00D8">
        <w:trPr>
          <w:trHeight w:val="51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B14A5B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21438" w:rsidRPr="00BA00D8" w:rsidTr="00BA00D8">
        <w:trPr>
          <w:trHeight w:val="5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38" w:rsidRPr="00BA00D8" w:rsidTr="00BA00D8">
        <w:trPr>
          <w:trHeight w:val="51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Философи</w:t>
            </w:r>
            <w:r w:rsidR="00CE5A06" w:rsidRPr="00BA0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Доска ученическая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медицины)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права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(Кафедра гуманитарных дисциплин)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этики и деловой культуры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9A3933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556030" w:rsidRDefault="009A3933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t>Математики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6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биофизики, информатики и </w:t>
              </w:r>
              <w:proofErr w:type="spellStart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медаппаратуры</w:t>
              </w:r>
              <w:proofErr w:type="spellEnd"/>
            </w:hyperlink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9A3933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 по всем темам дисциплины Математика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Информатики (и ИКТ)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(Компьютерный класс)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автоматизированное рабочее место преподавателя;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информационные стенды;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10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1438" w:rsidRPr="00BA00D8" w:rsidRDefault="00D2143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доска ученическая</w:t>
            </w:r>
          </w:p>
        </w:tc>
      </w:tr>
      <w:tr w:rsidR="005651C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556030" w:rsidRDefault="005651C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BA00D8" w:rsidRDefault="005651C1" w:rsidP="00AE1324">
            <w:pPr>
              <w:spacing w:after="0" w:line="240" w:lineRule="auto"/>
              <w:rPr>
                <w:rStyle w:val="FontStyle34"/>
              </w:rPr>
            </w:pPr>
            <w:r w:rsidRPr="00BA00D8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Кафедра иностранных  и </w:t>
              </w:r>
              <w:proofErr w:type="gramStart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латинского</w:t>
              </w:r>
              <w:proofErr w:type="gramEnd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языков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5651C1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570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556030" w:rsidRDefault="0037570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08" w:rsidRPr="00BA00D8" w:rsidRDefault="0037570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BA00D8" w:rsidRDefault="0037570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Кафедра анатомии)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BA00D8" w:rsidRDefault="0037570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375708" w:rsidRPr="00BA00D8" w:rsidRDefault="0037570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375708" w:rsidRPr="00BA00D8" w:rsidRDefault="00375708" w:rsidP="0078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остеологии, миологии,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артросиндесмологии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ангионеврологии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нервной системе, эстезиологии,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лимфологии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праниологии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спланхнологии. Морг. Компьютер</w:t>
            </w:r>
            <w:r w:rsid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- 2 шт.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Celeron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1200. Компьютер Модель скелета с женским тазом А262 – 2шт. модель сосудистой системы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proofErr w:type="spellEnd"/>
            <w:r w:rsidR="006B401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ОНР. Срединный срез головы С12.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5651C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556030" w:rsidRDefault="005651C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F4F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8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патологической </w:t>
              </w:r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анатомии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ученические -11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аппаратура,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микроскопы - 15 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Лаборатории для исследования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операционно-биопсионного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мате</w:t>
            </w:r>
            <w:r w:rsidR="00757F4F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Телевизор – 7шт.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ДЭ-25.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 Микротом МПС.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Диапроектор – 2шт.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Микропроекц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установка.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Микрофотограф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НР-метр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микротомных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ножей.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</w:rPr>
              <w:t>Основ микробиологии и иммунологи</w:t>
            </w:r>
            <w:proofErr w:type="gramStart"/>
            <w:r w:rsidRPr="00BA00D8">
              <w:rPr>
                <w:rStyle w:val="FontStyle34"/>
              </w:rPr>
              <w:t>и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9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проектор,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</w:t>
            </w:r>
            <w:proofErr w:type="spellStart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стенд коры головного мозга,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ЭКГ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Эмг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доплерографии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нейтрофталемологии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Гигиены и экологии человека </w:t>
            </w: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10" w:history="1">
              <w:r w:rsidRPr="00BA00D8">
                <w:rPr>
                  <w:rFonts w:ascii="Times New Roman" w:eastAsia="BatangChe" w:hAnsi="Times New Roman" w:cs="Times New Roman"/>
                  <w:sz w:val="24"/>
                  <w:szCs w:val="24"/>
                </w:rPr>
                <w:t>Кафедра медицинской биологии</w:t>
              </w:r>
            </w:hyperlink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Радиоиммунологическая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лаборатория.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компьютеры,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Кондиционер.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DrapperConsul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Камера Горяева 2 сетки.</w:t>
            </w:r>
          </w:p>
        </w:tc>
      </w:tr>
      <w:tr w:rsidR="00B7394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41" w:rsidRPr="00556030" w:rsidRDefault="00B7394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41" w:rsidRPr="00BA00D8" w:rsidRDefault="00B73941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</w:rPr>
              <w:t xml:space="preserve">Основ микробиологии и иммунологии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11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Лаборатория экологической медицины.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Радиоиммунологическая</w:t>
            </w:r>
            <w:proofErr w:type="spellEnd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лаборатория.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Компьютерный класс: компьютеры, принтеры, сканер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фармакологии)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5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</w:t>
            </w:r>
            <w:proofErr w:type="spellEnd"/>
            <w:r w:rsidR="004044EF"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Consul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4 шт.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2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принтер,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ксерокс, магнитола,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  <w:r w:rsidR="004044EF"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90"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(Кафедра гуманитарных дисциплин)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6A0F90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556030" w:rsidRDefault="006A0F90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общественного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здравоохранения  ФПК и ППС)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ученические – 20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6A0F90" w:rsidRPr="00BA00D8" w:rsidRDefault="006A0F90" w:rsidP="0078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Графопроектор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Принтер лазерный МФУ – 2шт. Радиола.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</w:p>
          <w:p w:rsidR="000347A2" w:rsidRPr="00BA00D8" w:rsidRDefault="009C617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Каб.№2 </w:t>
            </w:r>
          </w:p>
          <w:p w:rsidR="009C6173" w:rsidRPr="00BA00D8" w:rsidRDefault="009C6173" w:rsidP="00AE13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Кафедра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немедикаментозной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терапии)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Пиявки медицинские 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Иглы для акупунктуры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для массажа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средства 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Ароматические масла для массажа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 с обозначением зон точечного массажа</w:t>
            </w:r>
          </w:p>
          <w:p w:rsidR="000347A2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апитерапии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 водных процедур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спа-процедур</w:t>
            </w:r>
            <w:proofErr w:type="spellEnd"/>
          </w:p>
          <w:p w:rsidR="00122868" w:rsidRPr="00BA00D8" w:rsidRDefault="0012286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Гимнастический зал, массажный зал, зал рефлексотерапии, бассейн, лечебные ванны, лечебные души, зал подводного душа-массажа, зал подводного вытяжения, кабинет мануальной терапии</w:t>
            </w:r>
          </w:p>
        </w:tc>
      </w:tr>
      <w:tr w:rsidR="00786AC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556030" w:rsidRDefault="00786AC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CA" w:rsidRPr="00BA00D8" w:rsidRDefault="00786AC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786ACA" w:rsidRPr="00786ACA" w:rsidRDefault="00786ACA" w:rsidP="0078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786A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мобилизационной подготовки, здравоохранения и медицины катастроф</w:t>
              </w:r>
            </w:hyperlink>
            <w:r w:rsidRPr="00786A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786ACA" w:rsidRPr="00786ACA" w:rsidRDefault="00786ACA" w:rsidP="00067871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электрифицированные развернутые макеты МПБ, МПП, </w:t>
            </w:r>
            <w:proofErr w:type="spellStart"/>
            <w:r w:rsidRP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ОмедБ</w:t>
            </w:r>
            <w:proofErr w:type="spellEnd"/>
            <w:r w:rsidRP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армакологии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5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4 шт.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14A5B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14A5B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и </w:t>
            </w:r>
            <w:proofErr w:type="spellStart"/>
            <w:proofErr w:type="gramStart"/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медико</w:t>
            </w:r>
            <w:proofErr w:type="spellEnd"/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- социальная</w:t>
            </w:r>
            <w:proofErr w:type="gramEnd"/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 и в послеродовом периоде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Физиологического акушерства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акушерства и гинекологии)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приема родов Рахманова (модифицированная)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 для приема новорожденного 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 обогревом и световой лампой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 для новорожденных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 – «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Полинаркон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для детей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"Малыш"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для новорожденных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Электороотсос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Грелки со льдом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Грелки для теплой воды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Смотровые кабинеты.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УЗИ,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кольпоскоп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гистероскоп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лапароскоп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стетоскоп, манометры, гинекологические кресла, тонометр.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акушерства и гинекологии</w:t>
            </w:r>
            <w:proofErr w:type="gramStart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Смотровые кабинеты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Тонометр,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кольпоскоп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гистероскоп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лапароскоп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гинекологические кресла,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УЗИ,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манометры,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гинекологические медицинские инструменты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здоровым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новорождённым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здорового ребенка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(Кафедра педиатрии)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Столики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в/в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капельный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176CC5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000DA" w:rsidRPr="00BA00D8">
              <w:rPr>
                <w:rFonts w:ascii="Times New Roman" w:hAnsi="Times New Roman" w:cs="Times New Roman"/>
                <w:sz w:val="24"/>
                <w:szCs w:val="24"/>
              </w:rPr>
              <w:t>вез.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Спейсор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в/к и </w:t>
            </w:r>
            <w:proofErr w:type="spellStart"/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Кружки эмалированные 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патологии беременности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Учебная комната: проекционные аппараты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Фантомный класс: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фантомы акушерские,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фантомы новорожденных,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 молочной железы,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 гинекологический,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мини фантомы, стетоскоп тонометр фонендоскоп, весы медицинские взрослые, лента 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см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., ростомер.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DVD-плеер, видеомагнитофон,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</w:t>
            </w:r>
            <w:proofErr w:type="spell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инфекционных болезней)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методические пособия для проведения практических занятий.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УЗИ "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Кранцбюлер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".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Бактериологическая лаборатория: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АСИС, люминесцентный микроскоп, сухожаровые шкафы, термостаты.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Клиническая лаборатория: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фотоэлектрокалориметры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КФК.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Анализатор амперометрический. Компьютер – 5 шт. Ксерокс.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2шт. Принтер лазерный. Телевизор. Экран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DropperConsul</w:t>
            </w:r>
            <w:proofErr w:type="spellEnd"/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Учебная комната: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принтер лазерный, ноутбук, проектор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Toshiba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компьютер пентиум, сканер,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видеоплеер.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проектора. Мультимедиа проектор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Принтер.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№ 1 Хирургии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хирургических болезней)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Зажимы бельевые –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– 4шт.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гипсовый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Мешок гипса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 –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(новые)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 - 2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» - 2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 – 15 шт., без дренажей – 20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для ПХО раны – 15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«Ожог» - 5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 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«Максим» (торс)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«Максим – 2»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имитаторов ранений и поражений (М-10, 18 моделей)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Транфузии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№ 1  Педиатрии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детских болезней)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Столики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в/в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капельный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Спейсор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в/к и </w:t>
            </w:r>
            <w:proofErr w:type="spellStart"/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Кружки эмалированные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Нервные и психические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беременность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нервных болезней, медицинской генетики и нейрохирургии)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компьютер, проектор, диаскоп, микроскоп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Лаборатория. Кабинет ЭЭГ, М-эхо. </w:t>
            </w:r>
          </w:p>
          <w:p w:rsidR="006000DA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флюорографии.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Рентген-кабинет.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Диспансер с процедурным кабинетом.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психотерапевта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средства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Ароматические масла для массажа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 с обозначением зон точечного массажа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Гимнастический зал, зал рефлексотерапии, бассейн, лечебные ванны, лечебные души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гинекологии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акушерства и гинекологии)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Стенды: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«Кровообращение плода». 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«Поперечное положение плода».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«Внематочная беременность».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Кушетки – 3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Гинекологическое кресло – 1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столик- 1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весы – 1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шкафы - 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Манипуляционные столики- 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Комплекты инструментария: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взятия мазков,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осмотра родовых путей,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наложения швов на промежность,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медицинского аборта,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измерения таза,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выведения мочи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белья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Стетоскоп - 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Кабинет охраны репродуктивного здоровья и планирование семьи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(Кафедра общественного здоровья и здравоохранения)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Смотровые кабинеты: аппарат УЗИ,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кольпоскоп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гистероскоп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лапароскоп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гинекологические кресла, аппарат УЗИ,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стетоскоп, манометры, гинекологические кресла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 – 2шт.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Принтер лазерный. Экран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Consul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Инфекции, передающиеся половым путем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инфекционных заболеваний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(КИЗ)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инфекционных болезней)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Учебная комната: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принтер лазерный, ноутбук, проектор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Toshiba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компьютер пентиум, сканер,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видеоплеер.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Лампы для проектора.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Принтер.</w:t>
            </w:r>
          </w:p>
          <w:p w:rsidR="00AE1324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функциональной диагностики: Аппарат УЗИ "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Кранцбюлер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". Бактериологическая лаборатория: Аппарат АСИС,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люминесцентныймикроскоп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сухожаровые шкафы, термостаты.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Клиническая лаборатория: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фотоэлектрокалориметры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КФК.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Анализатор амперометрический. Компьютер – 5 шт. Ксерокс.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2шт. Принтер лазерный. Телевизор. Экран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Drapper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Consul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патологического акушерства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акушерства и гинекологии)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Фантомный класс: фантомы акушерские, фантомы новорожденных, фантом молочной железы, фантом гинекологический, мини фантомы,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видеопроэктор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компьютерный, DVD-плеер, видеомагнитофон,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</w:t>
            </w:r>
            <w:proofErr w:type="spellEnd"/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Проектор.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Сестринский уход за больным новорождённым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педиатрии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детских болезней)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Столики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в/в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капельный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176CC5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000DA" w:rsidRPr="00BA00D8">
              <w:rPr>
                <w:rFonts w:ascii="Times New Roman" w:hAnsi="Times New Roman" w:cs="Times New Roman"/>
                <w:sz w:val="24"/>
                <w:szCs w:val="24"/>
              </w:rPr>
              <w:t>вез.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Спейсор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в/к и </w:t>
            </w:r>
            <w:proofErr w:type="spellStart"/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Кружки эмалированные 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176CC5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176CC5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CC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должности служащего Младшая медицинская сестра по уходу за больными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 №1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 №2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</w:tbl>
    <w:p w:rsidR="00F525B6" w:rsidRPr="00BA00D8" w:rsidRDefault="00F525B6" w:rsidP="00B20827">
      <w:pPr>
        <w:rPr>
          <w:rFonts w:ascii="Times New Roman" w:hAnsi="Times New Roman" w:cs="Times New Roman"/>
          <w:sz w:val="24"/>
          <w:szCs w:val="24"/>
        </w:rPr>
      </w:pPr>
    </w:p>
    <w:p w:rsidR="00D75A8A" w:rsidRDefault="00D7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D75A8A" w:rsidTr="00067871">
        <w:tc>
          <w:tcPr>
            <w:tcW w:w="8217" w:type="dxa"/>
          </w:tcPr>
          <w:p w:rsidR="00D75A8A" w:rsidRPr="007B04A8" w:rsidRDefault="00D75A8A" w:rsidP="0006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A8A" w:rsidRPr="007B04A8" w:rsidRDefault="00D75A8A" w:rsidP="0006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D75A8A" w:rsidRPr="007B04A8" w:rsidRDefault="00D75A8A" w:rsidP="00067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D75A8A" w:rsidTr="00067871">
        <w:tc>
          <w:tcPr>
            <w:tcW w:w="8217" w:type="dxa"/>
          </w:tcPr>
          <w:p w:rsidR="00D75A8A" w:rsidRPr="007B04A8" w:rsidRDefault="00D75A8A" w:rsidP="0006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D75A8A" w:rsidRPr="007B04A8" w:rsidRDefault="00D75A8A" w:rsidP="00067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объекта защиты обязательным требованиям  пожарной безопасности № 287,  выдано: Главным управлением МЧС России по республике Дагестан, дата выдачи: 02.09.2015г.</w:t>
            </w:r>
          </w:p>
        </w:tc>
      </w:tr>
      <w:tr w:rsidR="00D75A8A" w:rsidTr="00067871">
        <w:tc>
          <w:tcPr>
            <w:tcW w:w="8217" w:type="dxa"/>
          </w:tcPr>
          <w:p w:rsidR="00D75A8A" w:rsidRPr="007B04A8" w:rsidRDefault="00D75A8A" w:rsidP="0006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D75A8A" w:rsidRPr="007B04A8" w:rsidRDefault="00D75A8A" w:rsidP="000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эпидемиологическое заключение № 05.01.01.000.М.000145.08.15, </w:t>
            </w:r>
            <w:proofErr w:type="gramStart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D75A8A" w:rsidRPr="007B04A8" w:rsidRDefault="00D75A8A" w:rsidP="000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дата выдачи:  от 18.08.2015г. (№2460706).</w:t>
            </w:r>
          </w:p>
          <w:p w:rsidR="00D75A8A" w:rsidRPr="007B04A8" w:rsidRDefault="00D75A8A" w:rsidP="00067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0046" w:rsidSect="00600DC1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1CDE"/>
    <w:multiLevelType w:val="hybridMultilevel"/>
    <w:tmpl w:val="65A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03B"/>
    <w:multiLevelType w:val="hybridMultilevel"/>
    <w:tmpl w:val="6CBA8348"/>
    <w:lvl w:ilvl="0" w:tplc="FB0EF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5149"/>
    <w:multiLevelType w:val="hybridMultilevel"/>
    <w:tmpl w:val="26A6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42B8"/>
    <w:multiLevelType w:val="hybridMultilevel"/>
    <w:tmpl w:val="8B662C5E"/>
    <w:lvl w:ilvl="0" w:tplc="BE48431E">
      <w:start w:val="1"/>
      <w:numFmt w:val="decimal"/>
      <w:lvlText w:val="%1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10B93D19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0ED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189A"/>
    <w:multiLevelType w:val="hybridMultilevel"/>
    <w:tmpl w:val="89726BEE"/>
    <w:lvl w:ilvl="0" w:tplc="1F00A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D0B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12E2"/>
    <w:multiLevelType w:val="hybridMultilevel"/>
    <w:tmpl w:val="51E8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1E64"/>
    <w:multiLevelType w:val="hybridMultilevel"/>
    <w:tmpl w:val="332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DCB"/>
    <w:multiLevelType w:val="hybridMultilevel"/>
    <w:tmpl w:val="FC0E4FC4"/>
    <w:lvl w:ilvl="0" w:tplc="BE4843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3F13"/>
    <w:multiLevelType w:val="hybridMultilevel"/>
    <w:tmpl w:val="066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93B8C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4FD"/>
    <w:multiLevelType w:val="hybridMultilevel"/>
    <w:tmpl w:val="D69A4F2C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4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875A81"/>
    <w:multiLevelType w:val="hybridMultilevel"/>
    <w:tmpl w:val="9C7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0058"/>
    <w:multiLevelType w:val="hybridMultilevel"/>
    <w:tmpl w:val="C59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1667"/>
    <w:multiLevelType w:val="hybridMultilevel"/>
    <w:tmpl w:val="19DC9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D1229"/>
    <w:multiLevelType w:val="hybridMultilevel"/>
    <w:tmpl w:val="AC1A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37B7"/>
    <w:multiLevelType w:val="hybridMultilevel"/>
    <w:tmpl w:val="4CFE12FE"/>
    <w:lvl w:ilvl="0" w:tplc="859AEF42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43A717C1"/>
    <w:multiLevelType w:val="hybridMultilevel"/>
    <w:tmpl w:val="12E662D0"/>
    <w:lvl w:ilvl="0" w:tplc="0BD44A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D52B3"/>
    <w:multiLevelType w:val="hybridMultilevel"/>
    <w:tmpl w:val="B5CCC23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465C6CB2"/>
    <w:multiLevelType w:val="hybridMultilevel"/>
    <w:tmpl w:val="6D14F264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111C6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105F7"/>
    <w:multiLevelType w:val="hybridMultilevel"/>
    <w:tmpl w:val="9976EBE6"/>
    <w:lvl w:ilvl="0" w:tplc="88444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7CD8"/>
    <w:multiLevelType w:val="hybridMultilevel"/>
    <w:tmpl w:val="7E504AA0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74CB"/>
    <w:multiLevelType w:val="hybridMultilevel"/>
    <w:tmpl w:val="BB8A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17E"/>
    <w:multiLevelType w:val="hybridMultilevel"/>
    <w:tmpl w:val="B95A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D042A"/>
    <w:multiLevelType w:val="hybridMultilevel"/>
    <w:tmpl w:val="D1D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E25EA"/>
    <w:multiLevelType w:val="hybridMultilevel"/>
    <w:tmpl w:val="0192C0F0"/>
    <w:lvl w:ilvl="0" w:tplc="2F9AB0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>
    <w:nsid w:val="62C67EFD"/>
    <w:multiLevelType w:val="hybridMultilevel"/>
    <w:tmpl w:val="26B6A144"/>
    <w:lvl w:ilvl="0" w:tplc="74EAC4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D5EBD"/>
    <w:multiLevelType w:val="hybridMultilevel"/>
    <w:tmpl w:val="6CEE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7C1"/>
    <w:multiLevelType w:val="hybridMultilevel"/>
    <w:tmpl w:val="FBD0EFDE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AEB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B96029"/>
    <w:multiLevelType w:val="hybridMultilevel"/>
    <w:tmpl w:val="B2E6D814"/>
    <w:lvl w:ilvl="0" w:tplc="EEC837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6F00"/>
    <w:multiLevelType w:val="hybridMultilevel"/>
    <w:tmpl w:val="44781134"/>
    <w:lvl w:ilvl="0" w:tplc="AE0A4E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0CBD"/>
    <w:multiLevelType w:val="hybridMultilevel"/>
    <w:tmpl w:val="AC9A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22D52"/>
    <w:multiLevelType w:val="hybridMultilevel"/>
    <w:tmpl w:val="BCA6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032D4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D58EC"/>
    <w:multiLevelType w:val="hybridMultilevel"/>
    <w:tmpl w:val="A8123928"/>
    <w:lvl w:ilvl="0" w:tplc="B5E81812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44B5A"/>
    <w:multiLevelType w:val="hybridMultilevel"/>
    <w:tmpl w:val="E2D8FEE2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A6F"/>
    <w:multiLevelType w:val="hybridMultilevel"/>
    <w:tmpl w:val="84E0FFE4"/>
    <w:lvl w:ilvl="0" w:tplc="3EA48C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12"/>
  </w:num>
  <w:num w:numId="4">
    <w:abstractNumId w:val="5"/>
  </w:num>
  <w:num w:numId="5">
    <w:abstractNumId w:val="20"/>
  </w:num>
  <w:num w:numId="6">
    <w:abstractNumId w:val="29"/>
  </w:num>
  <w:num w:numId="7">
    <w:abstractNumId w:val="39"/>
  </w:num>
  <w:num w:numId="8">
    <w:abstractNumId w:val="2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37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19"/>
  </w:num>
  <w:num w:numId="40">
    <w:abstractNumId w:val="10"/>
  </w:num>
  <w:num w:numId="41">
    <w:abstractNumId w:val="33"/>
  </w:num>
  <w:num w:numId="42">
    <w:abstractNumId w:val="18"/>
  </w:num>
  <w:num w:numId="43">
    <w:abstractNumId w:val="17"/>
  </w:num>
  <w:num w:numId="44">
    <w:abstractNumId w:val="41"/>
  </w:num>
  <w:num w:numId="45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525B6"/>
    <w:rsid w:val="000347A2"/>
    <w:rsid w:val="00034AD2"/>
    <w:rsid w:val="00046C7B"/>
    <w:rsid w:val="00067871"/>
    <w:rsid w:val="0009363E"/>
    <w:rsid w:val="000C5E08"/>
    <w:rsid w:val="000F0FC5"/>
    <w:rsid w:val="00101826"/>
    <w:rsid w:val="0010483E"/>
    <w:rsid w:val="00114872"/>
    <w:rsid w:val="001149AD"/>
    <w:rsid w:val="00116299"/>
    <w:rsid w:val="00122868"/>
    <w:rsid w:val="00131B90"/>
    <w:rsid w:val="001403DC"/>
    <w:rsid w:val="001419D4"/>
    <w:rsid w:val="001561E4"/>
    <w:rsid w:val="00176CC5"/>
    <w:rsid w:val="00177019"/>
    <w:rsid w:val="0019366C"/>
    <w:rsid w:val="001A22F5"/>
    <w:rsid w:val="001B3C34"/>
    <w:rsid w:val="001B4FFB"/>
    <w:rsid w:val="001C05FD"/>
    <w:rsid w:val="001D5E96"/>
    <w:rsid w:val="001E44D8"/>
    <w:rsid w:val="001E497E"/>
    <w:rsid w:val="0020696E"/>
    <w:rsid w:val="00284105"/>
    <w:rsid w:val="00286311"/>
    <w:rsid w:val="002C7BCB"/>
    <w:rsid w:val="003367BE"/>
    <w:rsid w:val="003434D0"/>
    <w:rsid w:val="00350507"/>
    <w:rsid w:val="00374F2A"/>
    <w:rsid w:val="00375708"/>
    <w:rsid w:val="003806CA"/>
    <w:rsid w:val="0039331F"/>
    <w:rsid w:val="004044EF"/>
    <w:rsid w:val="00422615"/>
    <w:rsid w:val="00424888"/>
    <w:rsid w:val="00426BB1"/>
    <w:rsid w:val="004317CD"/>
    <w:rsid w:val="004646DE"/>
    <w:rsid w:val="004740E5"/>
    <w:rsid w:val="0048475E"/>
    <w:rsid w:val="004D098B"/>
    <w:rsid w:val="004D2860"/>
    <w:rsid w:val="004E199D"/>
    <w:rsid w:val="005300BB"/>
    <w:rsid w:val="00535486"/>
    <w:rsid w:val="00535552"/>
    <w:rsid w:val="00535B54"/>
    <w:rsid w:val="00542736"/>
    <w:rsid w:val="005457C1"/>
    <w:rsid w:val="00556030"/>
    <w:rsid w:val="005651C1"/>
    <w:rsid w:val="00587D7A"/>
    <w:rsid w:val="00592A92"/>
    <w:rsid w:val="005E0B26"/>
    <w:rsid w:val="005E2BD9"/>
    <w:rsid w:val="005F0EED"/>
    <w:rsid w:val="005F1222"/>
    <w:rsid w:val="006000DA"/>
    <w:rsid w:val="00600DC1"/>
    <w:rsid w:val="00602E26"/>
    <w:rsid w:val="006254CC"/>
    <w:rsid w:val="00665F17"/>
    <w:rsid w:val="006670FA"/>
    <w:rsid w:val="00676350"/>
    <w:rsid w:val="006810C9"/>
    <w:rsid w:val="006830FF"/>
    <w:rsid w:val="00693017"/>
    <w:rsid w:val="00697635"/>
    <w:rsid w:val="006A0F90"/>
    <w:rsid w:val="006A6D7B"/>
    <w:rsid w:val="006B401E"/>
    <w:rsid w:val="006C0104"/>
    <w:rsid w:val="006C16BE"/>
    <w:rsid w:val="006D3964"/>
    <w:rsid w:val="006E0046"/>
    <w:rsid w:val="006F10DD"/>
    <w:rsid w:val="00704362"/>
    <w:rsid w:val="0070544C"/>
    <w:rsid w:val="00706491"/>
    <w:rsid w:val="0075316F"/>
    <w:rsid w:val="00757F4F"/>
    <w:rsid w:val="00764986"/>
    <w:rsid w:val="007814B4"/>
    <w:rsid w:val="00786ACA"/>
    <w:rsid w:val="007C4F52"/>
    <w:rsid w:val="00824345"/>
    <w:rsid w:val="00845D0A"/>
    <w:rsid w:val="0087516F"/>
    <w:rsid w:val="00884AEE"/>
    <w:rsid w:val="00884F8A"/>
    <w:rsid w:val="008A6FF2"/>
    <w:rsid w:val="008B5F8E"/>
    <w:rsid w:val="008C1000"/>
    <w:rsid w:val="008D072F"/>
    <w:rsid w:val="00900825"/>
    <w:rsid w:val="009217BA"/>
    <w:rsid w:val="00927B43"/>
    <w:rsid w:val="009315BF"/>
    <w:rsid w:val="0093574C"/>
    <w:rsid w:val="0093770D"/>
    <w:rsid w:val="00980E45"/>
    <w:rsid w:val="009A3933"/>
    <w:rsid w:val="009A576B"/>
    <w:rsid w:val="009B3810"/>
    <w:rsid w:val="009C6173"/>
    <w:rsid w:val="009D02F5"/>
    <w:rsid w:val="009F5416"/>
    <w:rsid w:val="00A13F70"/>
    <w:rsid w:val="00A6783B"/>
    <w:rsid w:val="00A70880"/>
    <w:rsid w:val="00A7679D"/>
    <w:rsid w:val="00A86730"/>
    <w:rsid w:val="00AA7678"/>
    <w:rsid w:val="00AB5DBC"/>
    <w:rsid w:val="00AE0F5E"/>
    <w:rsid w:val="00AE1324"/>
    <w:rsid w:val="00B14A5B"/>
    <w:rsid w:val="00B20827"/>
    <w:rsid w:val="00B27B26"/>
    <w:rsid w:val="00B3125A"/>
    <w:rsid w:val="00B646FD"/>
    <w:rsid w:val="00B655FE"/>
    <w:rsid w:val="00B73941"/>
    <w:rsid w:val="00B76B9B"/>
    <w:rsid w:val="00BA00D8"/>
    <w:rsid w:val="00BC4D78"/>
    <w:rsid w:val="00BE066A"/>
    <w:rsid w:val="00C053C7"/>
    <w:rsid w:val="00C14050"/>
    <w:rsid w:val="00C1625E"/>
    <w:rsid w:val="00C1730B"/>
    <w:rsid w:val="00C34AFD"/>
    <w:rsid w:val="00C37557"/>
    <w:rsid w:val="00C53D96"/>
    <w:rsid w:val="00C54A9A"/>
    <w:rsid w:val="00C64668"/>
    <w:rsid w:val="00C93187"/>
    <w:rsid w:val="00CB7479"/>
    <w:rsid w:val="00CE35F7"/>
    <w:rsid w:val="00CE5A06"/>
    <w:rsid w:val="00CF7226"/>
    <w:rsid w:val="00CF736A"/>
    <w:rsid w:val="00D038D3"/>
    <w:rsid w:val="00D06774"/>
    <w:rsid w:val="00D12B02"/>
    <w:rsid w:val="00D21438"/>
    <w:rsid w:val="00D21EA3"/>
    <w:rsid w:val="00D22475"/>
    <w:rsid w:val="00D32D54"/>
    <w:rsid w:val="00D36F75"/>
    <w:rsid w:val="00D40E8D"/>
    <w:rsid w:val="00D75A8A"/>
    <w:rsid w:val="00D81766"/>
    <w:rsid w:val="00DB2B8B"/>
    <w:rsid w:val="00DF2002"/>
    <w:rsid w:val="00E24E00"/>
    <w:rsid w:val="00E27D0C"/>
    <w:rsid w:val="00E32527"/>
    <w:rsid w:val="00E577E1"/>
    <w:rsid w:val="00E61606"/>
    <w:rsid w:val="00E7287C"/>
    <w:rsid w:val="00E96957"/>
    <w:rsid w:val="00EB3C53"/>
    <w:rsid w:val="00EB5079"/>
    <w:rsid w:val="00EE14A5"/>
    <w:rsid w:val="00EF5ABE"/>
    <w:rsid w:val="00EF76C5"/>
    <w:rsid w:val="00F27649"/>
    <w:rsid w:val="00F35F8B"/>
    <w:rsid w:val="00F46129"/>
    <w:rsid w:val="00F4766B"/>
    <w:rsid w:val="00F525B6"/>
    <w:rsid w:val="00F66FBB"/>
    <w:rsid w:val="00F67E3A"/>
    <w:rsid w:val="00F95FA4"/>
    <w:rsid w:val="00FA2F7A"/>
    <w:rsid w:val="00FA3D41"/>
    <w:rsid w:val="00FB0631"/>
    <w:rsid w:val="00FB1924"/>
    <w:rsid w:val="00FB356E"/>
    <w:rsid w:val="00FB4DCD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BC"/>
  </w:style>
  <w:style w:type="paragraph" w:styleId="1">
    <w:name w:val="heading 1"/>
    <w:basedOn w:val="a"/>
    <w:next w:val="a"/>
    <w:link w:val="10"/>
    <w:uiPriority w:val="9"/>
    <w:qFormat/>
    <w:rsid w:val="00F525B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2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5B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Emphasis"/>
    <w:uiPriority w:val="99"/>
    <w:qFormat/>
    <w:rsid w:val="00F525B6"/>
    <w:rPr>
      <w:rFonts w:cs="Times New Roman"/>
      <w:i/>
      <w:iCs/>
    </w:rPr>
  </w:style>
  <w:style w:type="character" w:styleId="a4">
    <w:name w:val="Strong"/>
    <w:uiPriority w:val="99"/>
    <w:qFormat/>
    <w:rsid w:val="00F525B6"/>
    <w:rPr>
      <w:rFonts w:cs="Times New Roman"/>
      <w:b/>
      <w:bCs/>
    </w:rPr>
  </w:style>
  <w:style w:type="character" w:customStyle="1" w:styleId="21">
    <w:name w:val="Основной текст (2)_"/>
    <w:link w:val="22"/>
    <w:rsid w:val="00F525B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a5">
    <w:name w:val="Основной текст Знак"/>
    <w:link w:val="a6"/>
    <w:rsid w:val="00F525B6"/>
    <w:rPr>
      <w:rFonts w:ascii="Times New Roman" w:hAnsi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F525B6"/>
  </w:style>
  <w:style w:type="table" w:styleId="a7">
    <w:name w:val="Table Grid"/>
    <w:basedOn w:val="a1"/>
    <w:uiPriority w:val="39"/>
    <w:rsid w:val="00F5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5B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5B6"/>
  </w:style>
  <w:style w:type="paragraph" w:styleId="ac">
    <w:name w:val="footer"/>
    <w:basedOn w:val="a"/>
    <w:link w:val="ad"/>
    <w:uiPriority w:val="99"/>
    <w:unhideWhenUsed/>
    <w:rsid w:val="00F5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5B6"/>
  </w:style>
  <w:style w:type="character" w:styleId="ae">
    <w:name w:val="Placeholder Text"/>
    <w:basedOn w:val="a0"/>
    <w:uiPriority w:val="99"/>
    <w:semiHidden/>
    <w:rsid w:val="00F525B6"/>
    <w:rPr>
      <w:color w:val="808080"/>
    </w:rPr>
  </w:style>
  <w:style w:type="character" w:customStyle="1" w:styleId="5">
    <w:name w:val="Основной текст (5)_"/>
    <w:link w:val="50"/>
    <w:rsid w:val="00F525B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5B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10">
    <w:name w:val="Основной текст (11)_"/>
    <w:link w:val="111"/>
    <w:rsid w:val="00F525B6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</w:rPr>
  </w:style>
  <w:style w:type="paragraph" w:styleId="af">
    <w:name w:val="List Paragraph"/>
    <w:basedOn w:val="a"/>
    <w:uiPriority w:val="34"/>
    <w:qFormat/>
    <w:rsid w:val="00F525B6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F525B6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25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F525B6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25B6"/>
    <w:rPr>
      <w:sz w:val="16"/>
      <w:szCs w:val="16"/>
    </w:rPr>
  </w:style>
  <w:style w:type="paragraph" w:customStyle="1" w:styleId="12">
    <w:name w:val="Абзац списка1"/>
    <w:basedOn w:val="a"/>
    <w:rsid w:val="00F525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52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25B6"/>
  </w:style>
  <w:style w:type="paragraph" w:styleId="af0">
    <w:name w:val="Body Text Indent"/>
    <w:basedOn w:val="a"/>
    <w:link w:val="af1"/>
    <w:unhideWhenUsed/>
    <w:rsid w:val="00F525B6"/>
    <w:pPr>
      <w:spacing w:after="120" w:line="259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rsid w:val="00F525B6"/>
  </w:style>
  <w:style w:type="character" w:customStyle="1" w:styleId="7">
    <w:name w:val="Основной текст (7)_"/>
    <w:link w:val="70"/>
    <w:rsid w:val="00F525B6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25B6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5"/>
      <w:szCs w:val="15"/>
    </w:rPr>
  </w:style>
  <w:style w:type="character" w:customStyle="1" w:styleId="apple-converted-space">
    <w:name w:val="apple-converted-space"/>
    <w:rsid w:val="00F525B6"/>
  </w:style>
  <w:style w:type="character" w:customStyle="1" w:styleId="31">
    <w:name w:val="Основной текст (3)_"/>
    <w:link w:val="32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25B6"/>
    <w:pPr>
      <w:shd w:val="clear" w:color="auto" w:fill="FFFFFF"/>
      <w:spacing w:before="60" w:after="138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Основной текст (14)_"/>
    <w:link w:val="140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Основной текст (17)_"/>
    <w:link w:val="170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F525B6"/>
    <w:rPr>
      <w:color w:val="0000FF"/>
      <w:u w:val="single"/>
    </w:rPr>
  </w:style>
  <w:style w:type="character" w:customStyle="1" w:styleId="13">
    <w:name w:val="Основной текст (13)_"/>
    <w:link w:val="130"/>
    <w:rsid w:val="00F525B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link w:val="150"/>
    <w:rsid w:val="00F525B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WW8Num42z3">
    <w:name w:val="WW8Num42z3"/>
    <w:rsid w:val="00F525B6"/>
    <w:rPr>
      <w:rFonts w:ascii="Symbol" w:hAnsi="Symbol"/>
    </w:rPr>
  </w:style>
  <w:style w:type="paragraph" w:customStyle="1" w:styleId="210">
    <w:name w:val="Основной текст 21"/>
    <w:basedOn w:val="a"/>
    <w:rsid w:val="00F525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5z0">
    <w:name w:val="WW8Num15z0"/>
    <w:rsid w:val="00F525B6"/>
    <w:rPr>
      <w:rFonts w:ascii="OpenSymbol" w:hAnsi="OpenSymbol"/>
    </w:rPr>
  </w:style>
  <w:style w:type="paragraph" w:customStyle="1" w:styleId="220">
    <w:name w:val="Список 22"/>
    <w:basedOn w:val="a"/>
    <w:rsid w:val="00F525B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ma.ru/chairs/patologicheskoy-anatomii" TargetMode="External"/><Relationship Id="rId13" Type="http://schemas.openxmlformats.org/officeDocument/2006/relationships/hyperlink" Target="http://dgma.ru/chairs/mobilizacionnoy-podgotovkizdravoohraneniya-i-mediciny-katastrof" TargetMode="External"/><Relationship Id="rId3" Type="http://schemas.openxmlformats.org/officeDocument/2006/relationships/styles" Target="styles.xml"/><Relationship Id="rId7" Type="http://schemas.openxmlformats.org/officeDocument/2006/relationships/hyperlink" Target="http://dgma.ru/chairs/inostrannyh-i-latinskogo-yazykov" TargetMode="External"/><Relationship Id="rId12" Type="http://schemas.openxmlformats.org/officeDocument/2006/relationships/hyperlink" Target="http://dgma.ru/chairs/psihiatrii-medicinskoy-psihologii-i-nark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gma.ru/chairs/biofiziki-informatiki-i-medapparatury" TargetMode="External"/><Relationship Id="rId11" Type="http://schemas.openxmlformats.org/officeDocument/2006/relationships/hyperlink" Target="http://dgma.ru/chairs/mikrobiologii-virusologii-i-immunologii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gma.ru/chairs/medicinskoy-bi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gma.ru/chairs/mikrobiologii-virusologii-i-immunolog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2E9F-82CD-49CB-ADB1-D18B7700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14</cp:revision>
  <cp:lastPrinted>2015-09-10T07:38:00Z</cp:lastPrinted>
  <dcterms:created xsi:type="dcterms:W3CDTF">2015-09-09T13:21:00Z</dcterms:created>
  <dcterms:modified xsi:type="dcterms:W3CDTF">2016-01-30T09:15:00Z</dcterms:modified>
</cp:coreProperties>
</file>